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Pr="00430CFF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248BB2D1" w14:textId="2D7FB603" w:rsidR="00430CFF" w:rsidRDefault="00430CFF" w:rsidP="00430CFF">
      <w:pPr>
        <w:pStyle w:val="Bezmezer"/>
        <w:jc w:val="center"/>
        <w:rPr>
          <w:rFonts w:asciiTheme="minorHAnsi" w:hAnsiTheme="minorHAnsi" w:cstheme="minorHAnsi"/>
          <w:b/>
          <w:bCs/>
          <w:lang w:val="en-US"/>
        </w:rPr>
      </w:pPr>
      <w:r w:rsidRPr="00430CFF">
        <w:rPr>
          <w:rFonts w:asciiTheme="minorHAnsi" w:hAnsiTheme="minorHAnsi" w:cstheme="minorHAnsi"/>
          <w:b/>
          <w:bCs/>
          <w:lang w:val="en-GB"/>
        </w:rPr>
        <w:t>9</w:t>
      </w:r>
      <w:r>
        <w:rPr>
          <w:rFonts w:asciiTheme="minorHAnsi" w:hAnsiTheme="minorHAnsi" w:cstheme="minorHAnsi"/>
          <w:b/>
          <w:bCs/>
          <w:lang w:val="en-GB"/>
        </w:rPr>
        <w:t xml:space="preserve">. </w:t>
      </w:r>
      <w:r w:rsidRPr="00430CFF">
        <w:rPr>
          <w:rFonts w:asciiTheme="minorHAnsi" w:hAnsiTheme="minorHAnsi" w:cstheme="minorHAnsi"/>
          <w:b/>
          <w:bCs/>
          <w:lang w:val="en-US"/>
        </w:rPr>
        <w:t>Law of Personal Status. Family Relationship. Marriage, Partnership and Cohabitation.</w:t>
      </w:r>
    </w:p>
    <w:p w14:paraId="500EC600" w14:textId="77777777" w:rsidR="00430CFF" w:rsidRPr="00430CFF" w:rsidRDefault="00430CFF" w:rsidP="00430CFF">
      <w:pPr>
        <w:pStyle w:val="Bezmezer"/>
        <w:jc w:val="center"/>
        <w:rPr>
          <w:rFonts w:asciiTheme="minorHAnsi" w:hAnsiTheme="minorHAnsi" w:cstheme="minorHAnsi"/>
          <w:lang w:val="en-GB"/>
        </w:rPr>
      </w:pPr>
    </w:p>
    <w:p w14:paraId="1E57CCED" w14:textId="77777777" w:rsidR="00430CFF" w:rsidRPr="00430CFF" w:rsidRDefault="00430CFF" w:rsidP="00430CFF">
      <w:pPr>
        <w:pStyle w:val="Bezmezer"/>
        <w:jc w:val="center"/>
        <w:rPr>
          <w:rFonts w:asciiTheme="minorHAnsi" w:hAnsiTheme="minorHAnsi" w:cstheme="minorHAnsi"/>
          <w:lang w:val="en-GB"/>
        </w:rPr>
      </w:pPr>
    </w:p>
    <w:p w14:paraId="295D6123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1) Which statement best describes the concept of personal status in civil law?</w:t>
      </w:r>
    </w:p>
    <w:p w14:paraId="7E6448AA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a) it regulates only property rights of individuals</w:t>
      </w:r>
    </w:p>
    <w:p w14:paraId="68449080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b) it determines rights and duties affecting a person’s legal status, including family relations</w:t>
      </w:r>
    </w:p>
    <w:p w14:paraId="29686A53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c) it applies exclusively to contractual capacity</w:t>
      </w:r>
    </w:p>
    <w:p w14:paraId="25C3B43E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5FE669F1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2) Under civil law, which of the following correctly defines consanguinity? A relationship:</w:t>
      </w:r>
    </w:p>
    <w:p w14:paraId="257B1DF7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a) created by adoption</w:t>
      </w:r>
    </w:p>
    <w:p w14:paraId="7F395748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b) based on biological descent</w:t>
      </w:r>
    </w:p>
    <w:p w14:paraId="55D65B18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c) between in-laws</w:t>
      </w:r>
    </w:p>
    <w:p w14:paraId="1B717DF7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6BFA22D4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3) Which of the following is an essential element for the formation of marriage under Czech law?</w:t>
      </w:r>
    </w:p>
    <w:p w14:paraId="7616FE65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a) consent of parents</w:t>
      </w:r>
    </w:p>
    <w:p w14:paraId="6B2A71BC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b) presence of two witnesses during the ceremony</w:t>
      </w:r>
    </w:p>
    <w:p w14:paraId="565A1BAD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c) registration with a religious authority only</w:t>
      </w:r>
    </w:p>
    <w:p w14:paraId="59E4A8B8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342971C3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4) According to ECtHR case law, which statement is correct regarding same-sex partnerships?</w:t>
      </w:r>
    </w:p>
    <w:p w14:paraId="34FE144A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a) States are obliged to grant access to marriage for same-sex couples.</w:t>
      </w:r>
    </w:p>
    <w:p w14:paraId="125D3B8B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b) States must provide identical rights to cohabitants and married couples.</w:t>
      </w:r>
    </w:p>
    <w:p w14:paraId="1DC2031D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c) States have discretion in choosing the form of legal recognition for same-sex couples.</w:t>
      </w:r>
    </w:p>
    <w:p w14:paraId="36FE2B2E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4FCB4DAA" w14:textId="77777777" w:rsidR="00430CFF" w:rsidRPr="00430CFF" w:rsidRDefault="00430CFF" w:rsidP="00430CF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5) Which of the following is true about cohabitation under Czech law?</w:t>
      </w:r>
    </w:p>
    <w:p w14:paraId="456F5750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a) Cohabitants automatically acquire a joint property regime.</w:t>
      </w:r>
    </w:p>
    <w:p w14:paraId="5B7568C2" w14:textId="77777777" w:rsidR="00430CFF" w:rsidRPr="00430CFF" w:rsidRDefault="00430CFF" w:rsidP="00430CF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b) Cohabitation is fully regulated in the Civil Code.</w:t>
      </w:r>
    </w:p>
    <w:p w14:paraId="4240CC5E" w14:textId="77777777" w:rsidR="00430CFF" w:rsidRDefault="00430CFF" w:rsidP="00430CF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430CFF">
        <w:rPr>
          <w:rFonts w:asciiTheme="minorHAnsi" w:hAnsiTheme="minorHAnsi" w:cstheme="minorHAnsi"/>
          <w:lang w:val="en-GB"/>
        </w:rPr>
        <w:t>c) Cohabitants may inherit under statutory succession if they lived in a common household for at least one year.</w:t>
      </w:r>
    </w:p>
    <w:p w14:paraId="6CEA903E" w14:textId="77777777" w:rsidR="00430CFF" w:rsidRDefault="00430CFF" w:rsidP="00430CFF">
      <w:pPr>
        <w:pStyle w:val="Bezmezer"/>
        <w:ind w:firstLine="567"/>
        <w:rPr>
          <w:rFonts w:asciiTheme="minorHAnsi" w:hAnsiTheme="minorHAnsi" w:cstheme="minorHAnsi"/>
          <w:lang w:val="en-GB"/>
        </w:rPr>
      </w:pPr>
    </w:p>
    <w:p w14:paraId="316D5FDF" w14:textId="77777777" w:rsidR="00430CFF" w:rsidRDefault="00430CFF" w:rsidP="00430CFF">
      <w:pPr>
        <w:pStyle w:val="Bezmezer"/>
        <w:rPr>
          <w:rFonts w:asciiTheme="minorHAnsi" w:hAnsiTheme="minorHAnsi" w:cstheme="minorHAnsi"/>
          <w:lang w:val="en-GB"/>
        </w:rPr>
      </w:pPr>
    </w:p>
    <w:p w14:paraId="483C2630" w14:textId="77777777" w:rsidR="00430CFF" w:rsidRDefault="00430CFF" w:rsidP="00430CFF">
      <w:pPr>
        <w:pStyle w:val="Bezmezer"/>
        <w:rPr>
          <w:rFonts w:asciiTheme="minorHAnsi" w:hAnsiTheme="minorHAnsi" w:cstheme="minorHAnsi"/>
          <w:lang w:val="en-GB"/>
        </w:rPr>
      </w:pPr>
    </w:p>
    <w:p w14:paraId="6111EAD1" w14:textId="630ABBEA" w:rsidR="00430CFF" w:rsidRPr="00430CFF" w:rsidRDefault="00430CFF" w:rsidP="00430CFF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Key: 1b, 2b, 3b, 4c, 5c</w:t>
      </w:r>
    </w:p>
    <w:p w14:paraId="4AED0F95" w14:textId="77777777" w:rsidR="00430CFF" w:rsidRPr="00430CFF" w:rsidRDefault="00430CFF" w:rsidP="00430CFF">
      <w:pPr>
        <w:pStyle w:val="Bezmezer"/>
        <w:rPr>
          <w:rFonts w:asciiTheme="minorHAnsi" w:hAnsiTheme="minorHAnsi" w:cstheme="minorHAnsi"/>
          <w:lang w:val="en-GB"/>
        </w:rPr>
      </w:pPr>
    </w:p>
    <w:p w14:paraId="49FFEA66" w14:textId="1CF600DC" w:rsidR="00643849" w:rsidRPr="00643849" w:rsidRDefault="00643849" w:rsidP="00323C13">
      <w:pPr>
        <w:pStyle w:val="Bezmezer"/>
        <w:rPr>
          <w:rFonts w:asciiTheme="minorHAnsi" w:hAnsiTheme="minorHAnsi" w:cstheme="minorHAnsi"/>
          <w:lang w:val="en-GB"/>
        </w:rPr>
      </w:pPr>
    </w:p>
    <w:sectPr w:rsidR="00643849" w:rsidRPr="0064384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5AE8" w14:textId="77777777" w:rsidR="00501801" w:rsidRDefault="00501801" w:rsidP="00D603FA">
      <w:pPr>
        <w:spacing w:after="0" w:line="240" w:lineRule="auto"/>
      </w:pPr>
      <w:r>
        <w:separator/>
      </w:r>
    </w:p>
  </w:endnote>
  <w:endnote w:type="continuationSeparator" w:id="0">
    <w:p w14:paraId="333DA608" w14:textId="77777777" w:rsidR="00501801" w:rsidRDefault="00501801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501801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2053" w14:textId="77777777" w:rsidR="00501801" w:rsidRDefault="00501801" w:rsidP="00D603FA">
      <w:pPr>
        <w:spacing w:after="0" w:line="240" w:lineRule="auto"/>
      </w:pPr>
      <w:r>
        <w:separator/>
      </w:r>
    </w:p>
  </w:footnote>
  <w:footnote w:type="continuationSeparator" w:id="0">
    <w:p w14:paraId="7EE24699" w14:textId="77777777" w:rsidR="00501801" w:rsidRDefault="00501801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501801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C13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30CFF"/>
    <w:rsid w:val="004D1FD1"/>
    <w:rsid w:val="004E1575"/>
    <w:rsid w:val="00501801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43849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31E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700EA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2026-03-20T12:09:00Z</dcterms:created>
  <dcterms:modified xsi:type="dcterms:W3CDTF">2026-03-20T12:09:00Z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