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7BBCEDF9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 xml:space="preserve">Answer Key – </w:t>
      </w:r>
      <w:r w:rsidR="00BC701B">
        <w:rPr>
          <w:rFonts w:ascii="Arial" w:hAnsi="Arial" w:cs="Arial"/>
          <w:b/>
          <w:bCs/>
          <w:lang w:val="en-GB"/>
        </w:rPr>
        <w:t>Freedom of Establishment</w:t>
      </w:r>
      <w:r w:rsidRPr="00E12F09">
        <w:rPr>
          <w:rFonts w:ascii="Arial" w:hAnsi="Arial" w:cs="Arial"/>
          <w:b/>
          <w:bCs/>
          <w:lang w:val="en-GB"/>
        </w:rPr>
        <w:t xml:space="preserve"> (Indicative)</w:t>
      </w:r>
    </w:p>
    <w:p w14:paraId="2232B6ED" w14:textId="1826ED76" w:rsidR="00C13E97" w:rsidRPr="00C13E97" w:rsidRDefault="00C13E97" w:rsidP="00C13E97">
      <w:pPr>
        <w:jc w:val="both"/>
        <w:rPr>
          <w:rFonts w:ascii="Arial" w:hAnsi="Arial" w:cs="Arial"/>
          <w:lang/>
        </w:rPr>
      </w:pPr>
    </w:p>
    <w:tbl>
      <w:tblPr>
        <w:tblW w:w="95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3512"/>
        <w:gridCol w:w="4075"/>
      </w:tblGrid>
      <w:tr w:rsidR="00C13E97" w:rsidRPr="00C13E97" w14:paraId="25C853CE" w14:textId="77777777" w:rsidTr="00C81B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A06ED4" w14:textId="77777777" w:rsidR="00C13E97" w:rsidRPr="00C13E97" w:rsidRDefault="00C13E97" w:rsidP="00C81B74">
            <w:pPr>
              <w:ind w:right="146"/>
              <w:jc w:val="both"/>
              <w:rPr>
                <w:rFonts w:ascii="Arial" w:hAnsi="Arial" w:cs="Arial"/>
                <w:b/>
                <w:bCs/>
                <w:lang/>
              </w:rPr>
            </w:pPr>
            <w:r w:rsidRPr="00C13E97">
              <w:rPr>
                <w:rFonts w:ascii="Arial" w:hAnsi="Arial" w:cs="Arial"/>
                <w:b/>
                <w:bCs/>
                <w:lang/>
              </w:rPr>
              <w:t>Aspect</w:t>
            </w:r>
          </w:p>
        </w:tc>
        <w:tc>
          <w:tcPr>
            <w:tcW w:w="3482" w:type="dxa"/>
            <w:vAlign w:val="center"/>
            <w:hideMark/>
          </w:tcPr>
          <w:p w14:paraId="3BC86E7E" w14:textId="77777777" w:rsidR="00C13E97" w:rsidRPr="00C13E97" w:rsidRDefault="00C13E97" w:rsidP="00C13E97">
            <w:pPr>
              <w:jc w:val="both"/>
              <w:rPr>
                <w:rFonts w:ascii="Arial" w:hAnsi="Arial" w:cs="Arial"/>
                <w:b/>
                <w:bCs/>
                <w:lang/>
              </w:rPr>
            </w:pPr>
            <w:r w:rsidRPr="00C13E97">
              <w:rPr>
                <w:rFonts w:ascii="Arial" w:hAnsi="Arial" w:cs="Arial"/>
                <w:b/>
                <w:bCs/>
                <w:lang/>
              </w:rPr>
              <w:t>Case 2/74 Reyners</w:t>
            </w:r>
          </w:p>
        </w:tc>
        <w:tc>
          <w:tcPr>
            <w:tcW w:w="0" w:type="auto"/>
            <w:vAlign w:val="center"/>
            <w:hideMark/>
          </w:tcPr>
          <w:p w14:paraId="1343A973" w14:textId="77777777" w:rsidR="00C13E97" w:rsidRPr="00C13E97" w:rsidRDefault="00C13E97" w:rsidP="00C13E97">
            <w:pPr>
              <w:jc w:val="both"/>
              <w:rPr>
                <w:rFonts w:ascii="Arial" w:hAnsi="Arial" w:cs="Arial"/>
                <w:b/>
                <w:bCs/>
                <w:lang/>
              </w:rPr>
            </w:pPr>
            <w:r w:rsidRPr="00C13E97">
              <w:rPr>
                <w:rFonts w:ascii="Arial" w:hAnsi="Arial" w:cs="Arial"/>
                <w:b/>
                <w:bCs/>
                <w:lang/>
              </w:rPr>
              <w:t>Case C</w:t>
            </w:r>
            <w:r w:rsidRPr="00C13E97">
              <w:rPr>
                <w:rFonts w:ascii="Arial" w:hAnsi="Arial" w:cs="Arial"/>
                <w:b/>
                <w:bCs/>
                <w:lang/>
              </w:rPr>
              <w:noBreakHyphen/>
              <w:t>55/94 Gebhard</w:t>
            </w:r>
          </w:p>
        </w:tc>
      </w:tr>
      <w:tr w:rsidR="00C13E97" w:rsidRPr="00C13E97" w14:paraId="2BA2328D" w14:textId="77777777" w:rsidTr="00C8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3D410" w14:textId="77777777" w:rsidR="00C13E97" w:rsidRPr="00C13E97" w:rsidRDefault="00C13E97" w:rsidP="00C81B74">
            <w:pPr>
              <w:ind w:right="146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b/>
                <w:bCs/>
                <w:lang/>
              </w:rPr>
              <w:t>Legal issue</w:t>
            </w:r>
          </w:p>
        </w:tc>
        <w:tc>
          <w:tcPr>
            <w:tcW w:w="3482" w:type="dxa"/>
            <w:vAlign w:val="center"/>
            <w:hideMark/>
          </w:tcPr>
          <w:p w14:paraId="722B3590" w14:textId="77777777" w:rsidR="00C13E97" w:rsidRPr="00C13E97" w:rsidRDefault="00C13E97" w:rsidP="00C81B74">
            <w:pPr>
              <w:tabs>
                <w:tab w:val="left" w:pos="3061"/>
              </w:tabs>
              <w:ind w:right="249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>Whether a nationality requirement for access to the legal profession (avocat) is compatible with the freedom of establishment.</w:t>
            </w:r>
          </w:p>
        </w:tc>
        <w:tc>
          <w:tcPr>
            <w:tcW w:w="0" w:type="auto"/>
            <w:vAlign w:val="center"/>
            <w:hideMark/>
          </w:tcPr>
          <w:p w14:paraId="7EB2C7A6" w14:textId="77777777" w:rsidR="00C13E97" w:rsidRPr="00C13E97" w:rsidRDefault="00C13E97" w:rsidP="00C13E97">
            <w:pPr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>Whether national rules regulating professional activity of an EU national established in another Member State comply with the freedom of establishment.</w:t>
            </w:r>
          </w:p>
        </w:tc>
      </w:tr>
      <w:tr w:rsidR="00C13E97" w:rsidRPr="00C13E97" w14:paraId="52D686B8" w14:textId="77777777" w:rsidTr="00C8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A1FD2" w14:textId="77777777" w:rsidR="00C13E97" w:rsidRPr="00C13E97" w:rsidRDefault="00C13E97" w:rsidP="00C81B74">
            <w:pPr>
              <w:ind w:right="146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b/>
                <w:bCs/>
                <w:lang/>
              </w:rPr>
              <w:t>Restriction on establishment?</w:t>
            </w:r>
          </w:p>
        </w:tc>
        <w:tc>
          <w:tcPr>
            <w:tcW w:w="3482" w:type="dxa"/>
            <w:vAlign w:val="center"/>
            <w:hideMark/>
          </w:tcPr>
          <w:p w14:paraId="50237189" w14:textId="77777777" w:rsidR="00C13E97" w:rsidRPr="00C13E97" w:rsidRDefault="00C13E97" w:rsidP="00C81B74">
            <w:pPr>
              <w:tabs>
                <w:tab w:val="left" w:pos="3061"/>
              </w:tabs>
              <w:ind w:right="249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>Yes. A direct discrimination based on nationality prevented EU nationals from accessing a regulated profession.</w:t>
            </w:r>
          </w:p>
        </w:tc>
        <w:tc>
          <w:tcPr>
            <w:tcW w:w="0" w:type="auto"/>
            <w:vAlign w:val="center"/>
            <w:hideMark/>
          </w:tcPr>
          <w:p w14:paraId="7AC78216" w14:textId="77777777" w:rsidR="00C13E97" w:rsidRPr="00C13E97" w:rsidRDefault="00C13E97" w:rsidP="00C13E97">
            <w:pPr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>Yes. National measures liable to hinder or make less attractive the exercise of the freedom of establishment constitute restrictions, even if applied without discrimination.</w:t>
            </w:r>
          </w:p>
        </w:tc>
      </w:tr>
      <w:tr w:rsidR="00C13E97" w:rsidRPr="00C13E97" w14:paraId="4F1BDF1A" w14:textId="77777777" w:rsidTr="00C8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FB1CEF" w14:textId="77777777" w:rsidR="00C13E97" w:rsidRPr="00C13E97" w:rsidRDefault="00C13E97" w:rsidP="00C81B74">
            <w:pPr>
              <w:ind w:right="146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b/>
                <w:bCs/>
                <w:lang/>
              </w:rPr>
              <w:t>Justification analysis</w:t>
            </w:r>
          </w:p>
        </w:tc>
        <w:tc>
          <w:tcPr>
            <w:tcW w:w="3482" w:type="dxa"/>
            <w:vAlign w:val="center"/>
            <w:hideMark/>
          </w:tcPr>
          <w:p w14:paraId="5E91B95D" w14:textId="77777777" w:rsidR="00C13E97" w:rsidRPr="00C13E97" w:rsidRDefault="00C13E97" w:rsidP="00C81B74">
            <w:pPr>
              <w:tabs>
                <w:tab w:val="left" w:pos="3061"/>
              </w:tabs>
              <w:ind w:right="249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>No justification possible: nationality requirement cannot be justified under the public authority exception, which must be interpreted strictly.</w:t>
            </w:r>
          </w:p>
        </w:tc>
        <w:tc>
          <w:tcPr>
            <w:tcW w:w="0" w:type="auto"/>
            <w:vAlign w:val="center"/>
            <w:hideMark/>
          </w:tcPr>
          <w:p w14:paraId="17811C00" w14:textId="77777777" w:rsidR="00C13E97" w:rsidRPr="00C13E97" w:rsidRDefault="00C13E97" w:rsidP="00C13E97">
            <w:pPr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>Restrictions may be justified if they pursue an overriding reason in the public interest and comply with the proportionality test.</w:t>
            </w:r>
          </w:p>
        </w:tc>
      </w:tr>
      <w:tr w:rsidR="00C13E97" w:rsidRPr="00C13E97" w14:paraId="681BA287" w14:textId="77777777" w:rsidTr="00C81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ABDA3" w14:textId="77777777" w:rsidR="00C13E97" w:rsidRPr="00C13E97" w:rsidRDefault="00C13E97" w:rsidP="00C81B74">
            <w:pPr>
              <w:ind w:right="146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b/>
                <w:bCs/>
                <w:lang/>
              </w:rPr>
              <w:t>Key principle established</w:t>
            </w:r>
          </w:p>
        </w:tc>
        <w:tc>
          <w:tcPr>
            <w:tcW w:w="3482" w:type="dxa"/>
            <w:vAlign w:val="center"/>
            <w:hideMark/>
          </w:tcPr>
          <w:p w14:paraId="7D5A0435" w14:textId="77777777" w:rsidR="00C13E97" w:rsidRPr="00C13E97" w:rsidRDefault="00C13E97" w:rsidP="00C81B74">
            <w:pPr>
              <w:tabs>
                <w:tab w:val="left" w:pos="3061"/>
              </w:tabs>
              <w:ind w:right="249"/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 xml:space="preserve">Article 49 TFEU has </w:t>
            </w:r>
            <w:r w:rsidRPr="00C13E97">
              <w:rPr>
                <w:rFonts w:ascii="Arial" w:hAnsi="Arial" w:cs="Arial"/>
                <w:b/>
                <w:bCs/>
                <w:lang/>
              </w:rPr>
              <w:t>direct effect</w:t>
            </w:r>
            <w:r w:rsidRPr="00C13E97">
              <w:rPr>
                <w:rFonts w:ascii="Arial" w:hAnsi="Arial" w:cs="Arial"/>
                <w:lang/>
              </w:rPr>
              <w:t xml:space="preserve"> and prohibits nationality requirements for access to professions not involving the exercise of official authority.</w:t>
            </w:r>
          </w:p>
        </w:tc>
        <w:tc>
          <w:tcPr>
            <w:tcW w:w="0" w:type="auto"/>
            <w:vAlign w:val="center"/>
            <w:hideMark/>
          </w:tcPr>
          <w:p w14:paraId="016057F9" w14:textId="77777777" w:rsidR="00C13E97" w:rsidRPr="00C13E97" w:rsidRDefault="00C13E97" w:rsidP="00C13E97">
            <w:pPr>
              <w:jc w:val="both"/>
              <w:rPr>
                <w:rFonts w:ascii="Arial" w:hAnsi="Arial" w:cs="Arial"/>
                <w:lang/>
              </w:rPr>
            </w:pPr>
            <w:r w:rsidRPr="00C13E97">
              <w:rPr>
                <w:rFonts w:ascii="Arial" w:hAnsi="Arial" w:cs="Arial"/>
                <w:lang/>
              </w:rPr>
              <w:t xml:space="preserve">The </w:t>
            </w:r>
            <w:r w:rsidRPr="00C13E97">
              <w:rPr>
                <w:rFonts w:ascii="Arial" w:hAnsi="Arial" w:cs="Arial"/>
                <w:b/>
                <w:bCs/>
                <w:lang/>
              </w:rPr>
              <w:t>Gebhard test</w:t>
            </w:r>
            <w:r w:rsidRPr="00C13E97">
              <w:rPr>
                <w:rFonts w:ascii="Arial" w:hAnsi="Arial" w:cs="Arial"/>
                <w:lang/>
              </w:rPr>
              <w:t>: national measures restricting establishment must be applied in a non-discriminatory manner, justified by overriding reasons in the public interest, suitable for securing the objective pursued, and not go beyond what is necessary.</w:t>
            </w:r>
          </w:p>
        </w:tc>
      </w:tr>
    </w:tbl>
    <w:p w14:paraId="0737024B" w14:textId="4E2B7B4A" w:rsidR="00C13E97" w:rsidRPr="00C13E97" w:rsidRDefault="00C13E97" w:rsidP="00C13E97">
      <w:pPr>
        <w:jc w:val="both"/>
        <w:rPr>
          <w:rFonts w:ascii="Arial" w:hAnsi="Arial" w:cs="Arial"/>
          <w:lang/>
        </w:rPr>
      </w:pPr>
    </w:p>
    <w:p w14:paraId="06517D40" w14:textId="068BC5D6" w:rsidR="00516BDC" w:rsidRPr="00150B51" w:rsidRDefault="00C13E97" w:rsidP="00150B51">
      <w:pPr>
        <w:jc w:val="both"/>
        <w:rPr>
          <w:rFonts w:ascii="Arial" w:hAnsi="Arial" w:cs="Arial"/>
          <w:lang/>
        </w:rPr>
      </w:pPr>
      <w:r w:rsidRPr="00150B51">
        <w:rPr>
          <w:rFonts w:ascii="Arial" w:hAnsi="Arial" w:cs="Arial"/>
          <w:b/>
          <w:bCs/>
          <w:lang/>
        </w:rPr>
        <w:t>Assessment note:</w:t>
      </w:r>
      <w:r w:rsidR="00150B51" w:rsidRPr="00150B51">
        <w:rPr>
          <w:rFonts w:ascii="Arial" w:hAnsi="Arial" w:cs="Arial"/>
          <w:lang/>
        </w:rPr>
        <w:t xml:space="preserve"> </w:t>
      </w:r>
      <w:r w:rsidRPr="00150B51">
        <w:rPr>
          <w:rFonts w:ascii="Arial" w:hAnsi="Arial" w:cs="Arial"/>
          <w:lang/>
        </w:rPr>
        <w:t>Students are assessed on their ability to:</w:t>
      </w:r>
      <w:r w:rsidR="00150B51">
        <w:rPr>
          <w:rFonts w:ascii="Arial" w:hAnsi="Arial" w:cs="Arial"/>
          <w:lang/>
        </w:rPr>
        <w:t xml:space="preserve"> </w:t>
      </w:r>
      <w:r w:rsidRPr="00150B51">
        <w:rPr>
          <w:rFonts w:ascii="Arial" w:hAnsi="Arial" w:cs="Arial"/>
          <w:lang/>
        </w:rPr>
        <w:t>correctly identify the legal issues in each case,</w:t>
      </w:r>
      <w:r w:rsidR="00150B51">
        <w:rPr>
          <w:rFonts w:ascii="Arial" w:hAnsi="Arial" w:cs="Arial"/>
          <w:lang/>
        </w:rPr>
        <w:t xml:space="preserve"> </w:t>
      </w:r>
      <w:r w:rsidRPr="00150B51">
        <w:rPr>
          <w:rFonts w:ascii="Arial" w:hAnsi="Arial" w:cs="Arial"/>
          <w:lang/>
        </w:rPr>
        <w:t>distinguish between direct discrimination and non-discriminatory restrictions,</w:t>
      </w:r>
      <w:r w:rsidR="00150B51">
        <w:rPr>
          <w:rFonts w:ascii="Arial" w:hAnsi="Arial" w:cs="Arial"/>
          <w:lang/>
        </w:rPr>
        <w:t xml:space="preserve"> </w:t>
      </w:r>
      <w:r w:rsidRPr="00150B51">
        <w:rPr>
          <w:rFonts w:ascii="Arial" w:hAnsi="Arial" w:cs="Arial"/>
          <w:lang/>
        </w:rPr>
        <w:t>explain the different approaches to justification,</w:t>
      </w:r>
      <w:r w:rsidR="00150B51">
        <w:rPr>
          <w:rFonts w:ascii="Arial" w:hAnsi="Arial" w:cs="Arial"/>
          <w:lang/>
        </w:rPr>
        <w:t xml:space="preserve"> </w:t>
      </w:r>
      <w:r w:rsidR="0098739B">
        <w:rPr>
          <w:rFonts w:ascii="Arial" w:hAnsi="Arial" w:cs="Arial"/>
          <w:lang/>
        </w:rPr>
        <w:t xml:space="preserve">and </w:t>
      </w:r>
      <w:r w:rsidRPr="00150B51">
        <w:rPr>
          <w:rFonts w:ascii="Arial" w:hAnsi="Arial" w:cs="Arial"/>
          <w:lang/>
        </w:rPr>
        <w:t xml:space="preserve">accurately formulate the key principles developed by the Court of Justice of the </w:t>
      </w:r>
      <w:r w:rsidR="00150B51" w:rsidRPr="00150B51">
        <w:rPr>
          <w:rFonts w:ascii="Arial" w:hAnsi="Arial" w:cs="Arial"/>
          <w:lang/>
        </w:rPr>
        <w:t>European Union.</w:t>
      </w:r>
    </w:p>
    <w:sectPr w:rsidR="00516BDC" w:rsidRPr="00150B51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4940" w14:textId="77777777" w:rsidR="00317E94" w:rsidRDefault="00317E94" w:rsidP="00D603FA">
      <w:pPr>
        <w:spacing w:after="0" w:line="240" w:lineRule="auto"/>
      </w:pPr>
      <w:r>
        <w:separator/>
      </w:r>
    </w:p>
  </w:endnote>
  <w:endnote w:type="continuationSeparator" w:id="0">
    <w:p w14:paraId="34CF9EED" w14:textId="77777777" w:rsidR="00317E94" w:rsidRDefault="00317E94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EndPr/>
    <w:sdtContent>
      <w:p w14:paraId="609EBEE0" w14:textId="33F02C49" w:rsidR="007A655D" w:rsidRDefault="007A655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EndPr/>
    <w:sdtContent>
      <w:tbl>
        <w:tblPr>
          <w:tblStyle w:val="Mkatabulky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317E94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6CA1" w14:textId="77777777" w:rsidR="00317E94" w:rsidRDefault="00317E94" w:rsidP="00D603FA">
      <w:pPr>
        <w:spacing w:after="0" w:line="240" w:lineRule="auto"/>
      </w:pPr>
      <w:r>
        <w:separator/>
      </w:r>
    </w:p>
  </w:footnote>
  <w:footnote w:type="continuationSeparator" w:id="0">
    <w:p w14:paraId="03EF730D" w14:textId="77777777" w:rsidR="00317E94" w:rsidRDefault="00317E94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317E94" w:rsidP="00740B5E">
    <w:pPr>
      <w:pStyle w:val="Zhlav"/>
      <w:jc w:val="center"/>
    </w:pPr>
    <w:sdt>
      <w:sdtPr>
        <w:id w:val="-1974972047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Zhlav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13022"/>
    <w:multiLevelType w:val="hybridMultilevel"/>
    <w:tmpl w:val="787809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D1AFC"/>
    <w:multiLevelType w:val="multilevel"/>
    <w:tmpl w:val="D510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689678">
    <w:abstractNumId w:val="2"/>
  </w:num>
  <w:num w:numId="2" w16cid:durableId="955215461">
    <w:abstractNumId w:val="3"/>
  </w:num>
  <w:num w:numId="3" w16cid:durableId="1751076289">
    <w:abstractNumId w:val="4"/>
  </w:num>
  <w:num w:numId="4" w16cid:durableId="134489697">
    <w:abstractNumId w:val="1"/>
  </w:num>
  <w:num w:numId="5" w16cid:durableId="1690908874">
    <w:abstractNumId w:val="0"/>
  </w:num>
  <w:num w:numId="6" w16cid:durableId="1196775449">
    <w:abstractNumId w:val="6"/>
  </w:num>
  <w:num w:numId="7" w16cid:durableId="1649556401">
    <w:abstractNumId w:val="5"/>
  </w:num>
  <w:num w:numId="8" w16cid:durableId="151141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712D4"/>
    <w:rsid w:val="00072C66"/>
    <w:rsid w:val="000B1F89"/>
    <w:rsid w:val="000E6DDB"/>
    <w:rsid w:val="00150B51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C7306"/>
    <w:rsid w:val="002E2AEB"/>
    <w:rsid w:val="002E4789"/>
    <w:rsid w:val="002E7BA5"/>
    <w:rsid w:val="00317E94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E1575"/>
    <w:rsid w:val="00516BDC"/>
    <w:rsid w:val="00556A68"/>
    <w:rsid w:val="0057347B"/>
    <w:rsid w:val="00575F67"/>
    <w:rsid w:val="00592045"/>
    <w:rsid w:val="005D684D"/>
    <w:rsid w:val="006300BD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56262"/>
    <w:rsid w:val="007724DB"/>
    <w:rsid w:val="00792754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7616"/>
    <w:rsid w:val="00957D19"/>
    <w:rsid w:val="0097055C"/>
    <w:rsid w:val="00972A17"/>
    <w:rsid w:val="0098739B"/>
    <w:rsid w:val="009A2B09"/>
    <w:rsid w:val="009D46F8"/>
    <w:rsid w:val="00A6107D"/>
    <w:rsid w:val="00A93FA3"/>
    <w:rsid w:val="00AA5161"/>
    <w:rsid w:val="00AB023A"/>
    <w:rsid w:val="00AC4436"/>
    <w:rsid w:val="00B021DF"/>
    <w:rsid w:val="00B45F76"/>
    <w:rsid w:val="00B915E8"/>
    <w:rsid w:val="00BA6346"/>
    <w:rsid w:val="00BB6EE4"/>
    <w:rsid w:val="00BC50C7"/>
    <w:rsid w:val="00BC701B"/>
    <w:rsid w:val="00BD0B15"/>
    <w:rsid w:val="00BD757F"/>
    <w:rsid w:val="00BE48EB"/>
    <w:rsid w:val="00BF14D5"/>
    <w:rsid w:val="00C13E97"/>
    <w:rsid w:val="00C15DB8"/>
    <w:rsid w:val="00C17380"/>
    <w:rsid w:val="00C278DE"/>
    <w:rsid w:val="00C45B39"/>
    <w:rsid w:val="00C71969"/>
    <w:rsid w:val="00C73F4A"/>
    <w:rsid w:val="00C81B74"/>
    <w:rsid w:val="00CB45F4"/>
    <w:rsid w:val="00CF0DE0"/>
    <w:rsid w:val="00D033C5"/>
    <w:rsid w:val="00D10C9A"/>
    <w:rsid w:val="00D252C3"/>
    <w:rsid w:val="00D335A8"/>
    <w:rsid w:val="00D506A7"/>
    <w:rsid w:val="00D603FA"/>
    <w:rsid w:val="00D66436"/>
    <w:rsid w:val="00DC0D5A"/>
    <w:rsid w:val="00DC5B07"/>
    <w:rsid w:val="00DE1CD2"/>
    <w:rsid w:val="00E12F09"/>
    <w:rsid w:val="00E13788"/>
    <w:rsid w:val="00E3412F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03FA"/>
  </w:style>
  <w:style w:type="paragraph" w:styleId="Zpat">
    <w:name w:val="footer"/>
    <w:basedOn w:val="Normln"/>
    <w:link w:val="Zpat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03FA"/>
  </w:style>
  <w:style w:type="character" w:customStyle="1" w:styleId="Nadpis1Char">
    <w:name w:val="Nadpis 1 Char"/>
    <w:basedOn w:val="Standardnpsmoodstavce"/>
    <w:link w:val="Nadpis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0B1F8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Ilona Smotlachová</cp:lastModifiedBy>
  <cp:revision>12</cp:revision>
  <cp:lastPrinted>2025-05-27T13:14:00Z</cp:lastPrinted>
  <dcterms:created xsi:type="dcterms:W3CDTF">2025-12-31T09:55:00Z</dcterms:created>
  <dcterms:modified xsi:type="dcterms:W3CDTF">2026-02-02T12:07:00Z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